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18"/>
          <w:szCs w:val="18"/>
        </w:rPr>
      </w:pPr>
      <w:bookmarkStart w:id="0" w:name="_GoBack"/>
      <w:bookmarkEnd w:id="0"/>
      <w:r>
        <w:rPr>
          <w:rFonts w:hint="eastAsia"/>
          <w:b/>
          <w:sz w:val="18"/>
          <w:szCs w:val="18"/>
        </w:rPr>
        <w:t>系統連系工事着工申込書</w:t>
      </w:r>
    </w:p>
    <w:p>
      <w:pPr>
        <w:rPr>
          <w:sz w:val="18"/>
          <w:szCs w:val="18"/>
        </w:rPr>
      </w:pPr>
    </w:p>
    <w:p>
      <w:pPr>
        <w:rPr>
          <w:sz w:val="18"/>
          <w:szCs w:val="18"/>
        </w:rPr>
      </w:pPr>
      <w:r>
        <w:rPr>
          <w:rFonts w:hint="eastAsia"/>
          <w:sz w:val="18"/>
          <w:szCs w:val="18"/>
        </w:rPr>
        <w:t>九州電力株式会社　御中</w:t>
      </w:r>
    </w:p>
    <w:p>
      <w:pPr>
        <w:rPr>
          <w:sz w:val="18"/>
          <w:szCs w:val="18"/>
        </w:rPr>
      </w:pPr>
    </w:p>
    <w:p>
      <w:pPr>
        <w:rPr>
          <w:sz w:val="18"/>
          <w:szCs w:val="18"/>
        </w:rPr>
      </w:pPr>
      <w:r>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tc>
          <w:tcPr>
            <w:tcW w:w="1679" w:type="dxa"/>
            <w:tcBorders>
              <w:top w:val="single" w:sz="12" w:space="0" w:color="auto"/>
              <w:left w:val="single" w:sz="12" w:space="0" w:color="auto"/>
            </w:tcBorders>
          </w:tcPr>
          <w:p>
            <w:pPr>
              <w:rPr>
                <w:sz w:val="18"/>
                <w:szCs w:val="18"/>
              </w:rPr>
            </w:pPr>
            <w:r>
              <w:rPr>
                <w:rFonts w:hint="eastAsia"/>
                <w:sz w:val="18"/>
                <w:szCs w:val="18"/>
              </w:rPr>
              <w:t>住所</w:t>
            </w:r>
          </w:p>
        </w:tc>
        <w:tc>
          <w:tcPr>
            <w:tcW w:w="6372" w:type="dxa"/>
            <w:tcBorders>
              <w:top w:val="single" w:sz="12" w:space="0" w:color="auto"/>
              <w:right w:val="single" w:sz="12" w:space="0" w:color="auto"/>
            </w:tcBorders>
          </w:tcPr>
          <w:p>
            <w:pPr>
              <w:rPr>
                <w:sz w:val="18"/>
                <w:szCs w:val="18"/>
              </w:rPr>
            </w:pPr>
          </w:p>
        </w:tc>
      </w:tr>
      <w:tr>
        <w:tc>
          <w:tcPr>
            <w:tcW w:w="1679" w:type="dxa"/>
            <w:tcBorders>
              <w:left w:val="single" w:sz="12" w:space="0" w:color="auto"/>
              <w:bottom w:val="single" w:sz="12" w:space="0" w:color="auto"/>
            </w:tcBorders>
          </w:tcPr>
          <w:p>
            <w:pPr>
              <w:rPr>
                <w:sz w:val="18"/>
                <w:szCs w:val="18"/>
              </w:rPr>
            </w:pPr>
            <w:r>
              <w:rPr>
                <w:rFonts w:hint="eastAsia"/>
                <w:sz w:val="18"/>
                <w:szCs w:val="18"/>
              </w:rPr>
              <w:t>事業者名</w:t>
            </w:r>
          </w:p>
        </w:tc>
        <w:tc>
          <w:tcPr>
            <w:tcW w:w="6372" w:type="dxa"/>
            <w:tcBorders>
              <w:bottom w:val="single" w:sz="12" w:space="0" w:color="auto"/>
              <w:right w:val="single" w:sz="12" w:space="0" w:color="auto"/>
            </w:tcBorders>
          </w:tcPr>
          <w:p>
            <w:pPr>
              <w:wordWrap w:val="0"/>
              <w:jc w:val="right"/>
              <w:rPr>
                <w:sz w:val="18"/>
                <w:szCs w:val="18"/>
              </w:rPr>
            </w:pPr>
            <w:r>
              <w:rPr>
                <w:rFonts w:hint="eastAsia"/>
                <w:sz w:val="18"/>
                <w:szCs w:val="18"/>
              </w:rPr>
              <w:t xml:space="preserve">印　　</w:t>
            </w:r>
          </w:p>
        </w:tc>
      </w:tr>
    </w:tbl>
    <w:p>
      <w:pPr>
        <w:rPr>
          <w:sz w:val="18"/>
          <w:szCs w:val="18"/>
        </w:rPr>
      </w:pPr>
      <w:r>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tc>
          <w:tcPr>
            <w:tcW w:w="2116" w:type="dxa"/>
            <w:tcBorders>
              <w:top w:val="single" w:sz="12" w:space="0" w:color="auto"/>
              <w:left w:val="single" w:sz="12" w:space="0" w:color="auto"/>
            </w:tcBorders>
          </w:tcPr>
          <w:p>
            <w:pPr>
              <w:rPr>
                <w:sz w:val="18"/>
                <w:szCs w:val="18"/>
              </w:rPr>
            </w:pPr>
            <w:r>
              <w:rPr>
                <w:rFonts w:hint="eastAsia"/>
                <w:sz w:val="18"/>
                <w:szCs w:val="18"/>
              </w:rPr>
              <w:t>FIT</w:t>
            </w:r>
            <w:r>
              <w:rPr>
                <w:rFonts w:hint="eastAsia"/>
                <w:sz w:val="18"/>
                <w:szCs w:val="18"/>
              </w:rPr>
              <w:t>認定設備ＩＤ</w:t>
            </w:r>
          </w:p>
        </w:tc>
        <w:tc>
          <w:tcPr>
            <w:tcW w:w="5956" w:type="dxa"/>
            <w:tcBorders>
              <w:top w:val="single" w:sz="12" w:space="0" w:color="auto"/>
              <w:right w:val="single" w:sz="12" w:space="0" w:color="auto"/>
            </w:tcBorders>
          </w:tcPr>
          <w:p>
            <w:pPr>
              <w:rPr>
                <w:sz w:val="18"/>
                <w:szCs w:val="18"/>
              </w:rPr>
            </w:pPr>
          </w:p>
        </w:tc>
      </w:tr>
      <w:tr>
        <w:tc>
          <w:tcPr>
            <w:tcW w:w="2116" w:type="dxa"/>
            <w:tcBorders>
              <w:left w:val="single" w:sz="12" w:space="0" w:color="auto"/>
              <w:bottom w:val="single" w:sz="4" w:space="0" w:color="auto"/>
            </w:tcBorders>
          </w:tcPr>
          <w:p>
            <w:pPr>
              <w:rPr>
                <w:sz w:val="18"/>
                <w:szCs w:val="18"/>
              </w:rPr>
            </w:pPr>
            <w:r>
              <w:rPr>
                <w:rFonts w:hint="eastAsia"/>
                <w:sz w:val="18"/>
                <w:szCs w:val="18"/>
              </w:rPr>
              <w:t>FIT</w:t>
            </w:r>
            <w:r>
              <w:rPr>
                <w:rFonts w:hint="eastAsia"/>
                <w:sz w:val="18"/>
                <w:szCs w:val="18"/>
              </w:rPr>
              <w:t>認定発電出力（</w:t>
            </w:r>
            <w:r>
              <w:rPr>
                <w:rFonts w:hint="eastAsia"/>
                <w:sz w:val="18"/>
                <w:szCs w:val="18"/>
              </w:rPr>
              <w:t>kW)</w:t>
            </w:r>
          </w:p>
        </w:tc>
        <w:tc>
          <w:tcPr>
            <w:tcW w:w="5956" w:type="dxa"/>
            <w:tcBorders>
              <w:bottom w:val="single" w:sz="4" w:space="0" w:color="auto"/>
              <w:right w:val="single" w:sz="12" w:space="0" w:color="auto"/>
            </w:tcBorders>
          </w:tcPr>
          <w:p>
            <w:pPr>
              <w:rPr>
                <w:sz w:val="18"/>
                <w:szCs w:val="18"/>
              </w:rPr>
            </w:pPr>
          </w:p>
        </w:tc>
      </w:tr>
      <w:tr>
        <w:tc>
          <w:tcPr>
            <w:tcW w:w="2116" w:type="dxa"/>
            <w:tcBorders>
              <w:left w:val="single" w:sz="12" w:space="0" w:color="auto"/>
              <w:bottom w:val="single" w:sz="12" w:space="0" w:color="auto"/>
            </w:tcBorders>
          </w:tcPr>
          <w:p>
            <w:pPr>
              <w:rPr>
                <w:sz w:val="18"/>
                <w:szCs w:val="18"/>
              </w:rPr>
            </w:pPr>
            <w:r>
              <w:rPr>
                <w:rFonts w:hint="eastAsia"/>
                <w:sz w:val="18"/>
                <w:szCs w:val="18"/>
              </w:rPr>
              <w:t>設備の所在地</w:t>
            </w:r>
          </w:p>
        </w:tc>
        <w:tc>
          <w:tcPr>
            <w:tcW w:w="5956" w:type="dxa"/>
            <w:tcBorders>
              <w:bottom w:val="single" w:sz="12" w:space="0" w:color="auto"/>
              <w:right w:val="single" w:sz="12" w:space="0" w:color="auto"/>
            </w:tcBorders>
          </w:tcPr>
          <w:p>
            <w:pPr>
              <w:rPr>
                <w:sz w:val="18"/>
                <w:szCs w:val="18"/>
              </w:rPr>
            </w:pPr>
          </w:p>
        </w:tc>
      </w:tr>
    </w:tbl>
    <w:p>
      <w:pPr>
        <w:rPr>
          <w:sz w:val="18"/>
          <w:szCs w:val="18"/>
        </w:rPr>
      </w:pPr>
      <w:r>
        <w:rPr>
          <w:rFonts w:hint="eastAsia"/>
          <w:sz w:val="18"/>
          <w:szCs w:val="18"/>
        </w:rPr>
        <w:t>＜本申込に係る連絡先＞</w:t>
      </w:r>
    </w:p>
    <w:tbl>
      <w:tblPr>
        <w:tblStyle w:val="af0"/>
        <w:tblW w:w="0" w:type="auto"/>
        <w:tblInd w:w="429" w:type="dxa"/>
        <w:tblLook w:val="04A0" w:firstRow="1" w:lastRow="0" w:firstColumn="1" w:lastColumn="0" w:noHBand="0" w:noVBand="1"/>
      </w:tblPr>
      <w:tblGrid>
        <w:gridCol w:w="1690"/>
        <w:gridCol w:w="6355"/>
      </w:tblGrid>
      <w:tr>
        <w:tc>
          <w:tcPr>
            <w:tcW w:w="1694" w:type="dxa"/>
            <w:tcBorders>
              <w:top w:val="single" w:sz="12" w:space="0" w:color="auto"/>
              <w:left w:val="single" w:sz="12" w:space="0" w:color="auto"/>
            </w:tcBorders>
          </w:tcPr>
          <w:p>
            <w:pPr>
              <w:rPr>
                <w:sz w:val="18"/>
                <w:szCs w:val="18"/>
              </w:rPr>
            </w:pPr>
            <w:r>
              <w:rPr>
                <w:rFonts w:hint="eastAsia"/>
                <w:sz w:val="18"/>
                <w:szCs w:val="18"/>
              </w:rPr>
              <w:t>法人等名称</w:t>
            </w:r>
          </w:p>
        </w:tc>
        <w:tc>
          <w:tcPr>
            <w:tcW w:w="6371" w:type="dxa"/>
            <w:tcBorders>
              <w:top w:val="single" w:sz="12" w:space="0" w:color="auto"/>
              <w:right w:val="single" w:sz="12" w:space="0" w:color="auto"/>
            </w:tcBorders>
          </w:tcPr>
          <w:p>
            <w:pPr>
              <w:rPr>
                <w:sz w:val="18"/>
                <w:szCs w:val="18"/>
              </w:rPr>
            </w:pPr>
          </w:p>
        </w:tc>
      </w:tr>
      <w:tr>
        <w:tc>
          <w:tcPr>
            <w:tcW w:w="1694" w:type="dxa"/>
            <w:tcBorders>
              <w:left w:val="single" w:sz="12" w:space="0" w:color="auto"/>
            </w:tcBorders>
          </w:tcPr>
          <w:p>
            <w:pPr>
              <w:rPr>
                <w:sz w:val="18"/>
                <w:szCs w:val="18"/>
              </w:rPr>
            </w:pPr>
            <w:r>
              <w:rPr>
                <w:rFonts w:hint="eastAsia"/>
                <w:sz w:val="18"/>
                <w:szCs w:val="18"/>
              </w:rPr>
              <w:t>郵便番号</w:t>
            </w:r>
          </w:p>
        </w:tc>
        <w:tc>
          <w:tcPr>
            <w:tcW w:w="6371" w:type="dxa"/>
            <w:tcBorders>
              <w:right w:val="single" w:sz="12" w:space="0" w:color="auto"/>
            </w:tcBorders>
          </w:tcPr>
          <w:p>
            <w:pPr>
              <w:rPr>
                <w:sz w:val="18"/>
                <w:szCs w:val="18"/>
              </w:rPr>
            </w:pPr>
          </w:p>
        </w:tc>
      </w:tr>
      <w:tr>
        <w:tc>
          <w:tcPr>
            <w:tcW w:w="1694" w:type="dxa"/>
            <w:tcBorders>
              <w:left w:val="single" w:sz="12" w:space="0" w:color="auto"/>
            </w:tcBorders>
          </w:tcPr>
          <w:p>
            <w:pPr>
              <w:rPr>
                <w:sz w:val="18"/>
                <w:szCs w:val="18"/>
              </w:rPr>
            </w:pPr>
            <w:r>
              <w:rPr>
                <w:rFonts w:hint="eastAsia"/>
                <w:sz w:val="18"/>
                <w:szCs w:val="18"/>
              </w:rPr>
              <w:t>住所</w:t>
            </w:r>
          </w:p>
        </w:tc>
        <w:tc>
          <w:tcPr>
            <w:tcW w:w="6371" w:type="dxa"/>
            <w:tcBorders>
              <w:right w:val="single" w:sz="12" w:space="0" w:color="auto"/>
            </w:tcBorders>
          </w:tcPr>
          <w:p>
            <w:pPr>
              <w:rPr>
                <w:sz w:val="18"/>
                <w:szCs w:val="18"/>
              </w:rPr>
            </w:pPr>
          </w:p>
        </w:tc>
      </w:tr>
      <w:tr>
        <w:tc>
          <w:tcPr>
            <w:tcW w:w="1694" w:type="dxa"/>
            <w:tcBorders>
              <w:left w:val="single" w:sz="12" w:space="0" w:color="auto"/>
            </w:tcBorders>
          </w:tcPr>
          <w:p>
            <w:pPr>
              <w:rPr>
                <w:sz w:val="18"/>
                <w:szCs w:val="18"/>
              </w:rPr>
            </w:pPr>
            <w:r>
              <w:rPr>
                <w:rFonts w:hint="eastAsia"/>
                <w:sz w:val="18"/>
                <w:szCs w:val="18"/>
              </w:rPr>
              <w:t>ご担当者名</w:t>
            </w:r>
          </w:p>
        </w:tc>
        <w:tc>
          <w:tcPr>
            <w:tcW w:w="6371" w:type="dxa"/>
            <w:tcBorders>
              <w:right w:val="single" w:sz="12" w:space="0" w:color="auto"/>
            </w:tcBorders>
          </w:tcPr>
          <w:p>
            <w:pPr>
              <w:rPr>
                <w:sz w:val="18"/>
                <w:szCs w:val="18"/>
              </w:rPr>
            </w:pPr>
          </w:p>
        </w:tc>
      </w:tr>
      <w:tr>
        <w:tc>
          <w:tcPr>
            <w:tcW w:w="1694" w:type="dxa"/>
            <w:tcBorders>
              <w:left w:val="single" w:sz="12" w:space="0" w:color="auto"/>
            </w:tcBorders>
          </w:tcPr>
          <w:p>
            <w:pPr>
              <w:rPr>
                <w:sz w:val="18"/>
                <w:szCs w:val="18"/>
              </w:rPr>
            </w:pPr>
            <w:r>
              <w:rPr>
                <w:rFonts w:hint="eastAsia"/>
                <w:sz w:val="18"/>
                <w:szCs w:val="18"/>
              </w:rPr>
              <w:t>電話番号</w:t>
            </w:r>
          </w:p>
        </w:tc>
        <w:tc>
          <w:tcPr>
            <w:tcW w:w="6371" w:type="dxa"/>
            <w:tcBorders>
              <w:right w:val="single" w:sz="12" w:space="0" w:color="auto"/>
            </w:tcBorders>
          </w:tcPr>
          <w:p>
            <w:pPr>
              <w:rPr>
                <w:sz w:val="18"/>
                <w:szCs w:val="18"/>
              </w:rPr>
            </w:pPr>
          </w:p>
        </w:tc>
      </w:tr>
      <w:tr>
        <w:tc>
          <w:tcPr>
            <w:tcW w:w="1694" w:type="dxa"/>
            <w:tcBorders>
              <w:left w:val="single" w:sz="12" w:space="0" w:color="auto"/>
              <w:bottom w:val="single" w:sz="12" w:space="0" w:color="auto"/>
            </w:tcBorders>
          </w:tcPr>
          <w:p>
            <w:pPr>
              <w:rPr>
                <w:sz w:val="18"/>
                <w:szCs w:val="18"/>
              </w:rPr>
            </w:pPr>
            <w:r>
              <w:rPr>
                <w:rFonts w:hint="eastAsia"/>
                <w:sz w:val="18"/>
                <w:szCs w:val="18"/>
              </w:rPr>
              <w:t>メールアドレス</w:t>
            </w:r>
          </w:p>
        </w:tc>
        <w:tc>
          <w:tcPr>
            <w:tcW w:w="6371" w:type="dxa"/>
            <w:tcBorders>
              <w:bottom w:val="single" w:sz="12" w:space="0" w:color="auto"/>
              <w:right w:val="single" w:sz="12" w:space="0" w:color="auto"/>
            </w:tcBorders>
          </w:tcPr>
          <w:p>
            <w:pPr>
              <w:rPr>
                <w:sz w:val="18"/>
                <w:szCs w:val="18"/>
              </w:rPr>
            </w:pPr>
          </w:p>
        </w:tc>
      </w:tr>
    </w:tbl>
    <w:p>
      <w:pPr>
        <w:rPr>
          <w:sz w:val="18"/>
          <w:szCs w:val="18"/>
        </w:rPr>
      </w:pPr>
      <w:r>
        <w:rPr>
          <w:rFonts w:hint="eastAsia"/>
          <w:sz w:val="18"/>
          <w:szCs w:val="18"/>
        </w:rPr>
        <w:t>＜事業の実施に必要な許認可等へ</w:t>
      </w:r>
      <w:r>
        <w:rPr>
          <w:rFonts w:asciiTheme="minorEastAsia" w:hAnsiTheme="minorEastAsia" w:hint="eastAsia"/>
          <w:sz w:val="18"/>
          <w:szCs w:val="18"/>
        </w:rPr>
        <w:t>の該当</w:t>
      </w:r>
      <w:r>
        <w:rPr>
          <w:rFonts w:hint="eastAsia"/>
          <w:sz w:val="18"/>
          <w:szCs w:val="18"/>
        </w:rPr>
        <w:t>＞</w:t>
      </w:r>
    </w:p>
    <w:tbl>
      <w:tblPr>
        <w:tblStyle w:val="af0"/>
        <w:tblW w:w="0" w:type="auto"/>
        <w:tblInd w:w="443" w:type="dxa"/>
        <w:tblLook w:val="04A0" w:firstRow="1" w:lastRow="0" w:firstColumn="1" w:lastColumn="0" w:noHBand="0" w:noVBand="1"/>
      </w:tblPr>
      <w:tblGrid>
        <w:gridCol w:w="8029"/>
      </w:tblGrid>
      <w:tr>
        <w:tc>
          <w:tcPr>
            <w:tcW w:w="8029" w:type="dxa"/>
            <w:tcBorders>
              <w:top w:val="single" w:sz="12" w:space="0" w:color="auto"/>
              <w:left w:val="single" w:sz="12" w:space="0" w:color="auto"/>
              <w:bottom w:val="single" w:sz="12" w:space="0" w:color="auto"/>
              <w:right w:val="single" w:sz="12" w:space="0" w:color="auto"/>
            </w:tcBorders>
          </w:tcPr>
          <w:p>
            <w:pPr>
              <w:rPr>
                <w:sz w:val="18"/>
                <w:szCs w:val="18"/>
              </w:rPr>
            </w:pPr>
            <w:r>
              <w:rPr>
                <w:rFonts w:hint="eastAsia"/>
                <w:sz w:val="18"/>
                <w:szCs w:val="18"/>
              </w:rPr>
              <w:t>以下に該当する場合は、チェックボックスに</w:t>
            </w:r>
            <w:r>
              <w:rPr>
                <w:rFonts w:ascii="Segoe UI Symbol" w:hAnsi="Segoe UI Symbol" w:cs="Segoe UI Symbol"/>
                <w:sz w:val="18"/>
                <w:szCs w:val="18"/>
              </w:rPr>
              <w:t>☑</w:t>
            </w:r>
            <w:r>
              <w:rPr>
                <w:rFonts w:hint="eastAsia"/>
                <w:sz w:val="18"/>
                <w:szCs w:val="18"/>
              </w:rPr>
              <w:t>（チェック）を入れてください。</w:t>
            </w:r>
          </w:p>
          <w:p>
            <w:pPr>
              <w:ind w:left="163" w:hangingChars="100" w:hanging="163"/>
              <w:rPr>
                <w:sz w:val="16"/>
                <w:szCs w:val="16"/>
              </w:rPr>
            </w:pPr>
            <w:r>
              <w:rPr>
                <w:rFonts w:hint="eastAsia"/>
                <w:sz w:val="18"/>
                <w:szCs w:val="18"/>
              </w:rPr>
              <w:t>□</w:t>
            </w:r>
            <w:r>
              <w:rPr>
                <w:rFonts w:hint="eastAsia"/>
                <w:sz w:val="16"/>
                <w:szCs w:val="16"/>
              </w:rPr>
              <w:t xml:space="preserve">　本件対象設備に係る事業は、農業振興地域の整備に関する法律（昭和</w:t>
            </w:r>
            <w:r>
              <w:rPr>
                <w:rFonts w:hint="eastAsia"/>
                <w:sz w:val="16"/>
                <w:szCs w:val="16"/>
              </w:rPr>
              <w:t>44</w:t>
            </w:r>
            <w:r>
              <w:rPr>
                <w:rFonts w:hint="eastAsia"/>
                <w:sz w:val="16"/>
                <w:szCs w:val="16"/>
              </w:rPr>
              <w:t>年法律第</w:t>
            </w:r>
            <w:r>
              <w:rPr>
                <w:rFonts w:hint="eastAsia"/>
                <w:sz w:val="16"/>
                <w:szCs w:val="16"/>
              </w:rPr>
              <w:t>58</w:t>
            </w:r>
            <w:r>
              <w:rPr>
                <w:rFonts w:hint="eastAsia"/>
                <w:sz w:val="16"/>
                <w:szCs w:val="16"/>
              </w:rPr>
              <w:t>号）に基づく農業振興地域整備計画の変更（農振除外）または農地法（昭和</w:t>
            </w:r>
            <w:r>
              <w:rPr>
                <w:rFonts w:hint="eastAsia"/>
                <w:sz w:val="16"/>
                <w:szCs w:val="16"/>
              </w:rPr>
              <w:t>27</w:t>
            </w:r>
            <w:r>
              <w:rPr>
                <w:rFonts w:hint="eastAsia"/>
                <w:sz w:val="16"/>
                <w:szCs w:val="16"/>
              </w:rPr>
              <w:t>年法律第</w:t>
            </w:r>
            <w:r>
              <w:rPr>
                <w:rFonts w:hint="eastAsia"/>
                <w:sz w:val="16"/>
                <w:szCs w:val="16"/>
              </w:rPr>
              <w:t>229</w:t>
            </w:r>
            <w:r>
              <w:rPr>
                <w:rFonts w:hint="eastAsia"/>
                <w:sz w:val="16"/>
                <w:szCs w:val="16"/>
              </w:rPr>
              <w:t>号）に基づく農地転用の許可もしくは届出が必要である</w:t>
            </w:r>
          </w:p>
          <w:p>
            <w:pPr>
              <w:ind w:left="266" w:hangingChars="163" w:hanging="266"/>
              <w:rPr>
                <w:sz w:val="16"/>
                <w:szCs w:val="16"/>
              </w:rPr>
            </w:pPr>
            <w:r>
              <w:rPr>
                <w:rFonts w:hint="eastAsia"/>
                <w:sz w:val="18"/>
                <w:szCs w:val="18"/>
              </w:rPr>
              <w:t>□</w:t>
            </w:r>
            <w:r>
              <w:rPr>
                <w:rFonts w:hint="eastAsia"/>
                <w:sz w:val="16"/>
                <w:szCs w:val="16"/>
              </w:rPr>
              <w:t xml:space="preserve">　本件対象設備に係る事業は、条例に基づく環境影響評価の対象となっている</w:t>
            </w:r>
          </w:p>
          <w:p>
            <w:pPr>
              <w:ind w:left="266" w:hangingChars="163" w:hanging="266"/>
              <w:rPr>
                <w:sz w:val="16"/>
                <w:szCs w:val="16"/>
              </w:rPr>
            </w:pPr>
            <w:r>
              <w:rPr>
                <w:rFonts w:hint="eastAsia"/>
                <w:sz w:val="18"/>
                <w:szCs w:val="18"/>
              </w:rPr>
              <w:t>□</w:t>
            </w:r>
            <w:r>
              <w:rPr>
                <w:rFonts w:hint="eastAsia"/>
                <w:sz w:val="16"/>
                <w:szCs w:val="16"/>
              </w:rPr>
              <w:t xml:space="preserve">　本件対象設備に係る事業は、森林法（昭和</w:t>
            </w:r>
            <w:r>
              <w:rPr>
                <w:rFonts w:hint="eastAsia"/>
                <w:sz w:val="16"/>
                <w:szCs w:val="16"/>
              </w:rPr>
              <w:t>26</w:t>
            </w:r>
            <w:r>
              <w:rPr>
                <w:rFonts w:hint="eastAsia"/>
                <w:sz w:val="16"/>
                <w:szCs w:val="16"/>
              </w:rPr>
              <w:t>年法律第</w:t>
            </w:r>
            <w:r>
              <w:rPr>
                <w:rFonts w:hint="eastAsia"/>
                <w:sz w:val="16"/>
                <w:szCs w:val="16"/>
              </w:rPr>
              <w:t>249</w:t>
            </w:r>
            <w:r>
              <w:rPr>
                <w:rFonts w:hint="eastAsia"/>
                <w:sz w:val="16"/>
                <w:szCs w:val="16"/>
              </w:rPr>
              <w:t>号）に基づく林地開発の許可が必要である</w:t>
            </w:r>
          </w:p>
          <w:p>
            <w:pPr>
              <w:ind w:left="123" w:hangingChars="86" w:hanging="123"/>
              <w:rPr>
                <w:sz w:val="16"/>
                <w:szCs w:val="16"/>
              </w:rPr>
            </w:pPr>
            <w:r>
              <w:rPr>
                <w:rFonts w:hint="eastAsia"/>
                <w:sz w:val="16"/>
                <w:szCs w:val="16"/>
              </w:rPr>
              <w:t>※上記に該当しない場合はチェックを入れる必要はございません。なお該当する・しないに関わらずチェックの有無について経済産業省に情報提供いたします。</w:t>
            </w:r>
          </w:p>
        </w:tc>
      </w:tr>
    </w:tbl>
    <w:p>
      <w:pPr>
        <w:ind w:leftChars="147" w:left="284"/>
        <w:rPr>
          <w:b/>
          <w:sz w:val="18"/>
          <w:szCs w:val="18"/>
          <w:u w:val="single"/>
        </w:rPr>
      </w:pPr>
      <w:r>
        <w:rPr>
          <w:rFonts w:hint="eastAsia"/>
          <w:b/>
          <w:sz w:val="18"/>
          <w:szCs w:val="18"/>
          <w:u w:val="single"/>
        </w:rPr>
        <w:t>※太枠線内にご記入・押印ください。</w:t>
      </w:r>
    </w:p>
    <w:p>
      <w:pPr>
        <w:ind w:firstLineChars="100" w:firstLine="163"/>
        <w:rPr>
          <w:sz w:val="18"/>
          <w:szCs w:val="18"/>
        </w:rPr>
      </w:pPr>
    </w:p>
    <w:p>
      <w:pPr>
        <w:ind w:firstLineChars="100" w:firstLine="163"/>
        <w:rPr>
          <w:sz w:val="18"/>
          <w:szCs w:val="18"/>
        </w:rPr>
      </w:pPr>
      <w:r>
        <w:rPr>
          <w:rFonts w:hint="eastAsia"/>
          <w:sz w:val="18"/>
          <w:szCs w:val="18"/>
        </w:rPr>
        <w:t>上記の発電事業者（「以下、甲」）は、</w:t>
      </w:r>
      <w:r>
        <w:rPr>
          <w:sz w:val="18"/>
          <w:szCs w:val="18"/>
        </w:rPr>
        <w:t>以下の</w:t>
      </w:r>
      <w:r>
        <w:rPr>
          <w:rFonts w:hint="eastAsia"/>
          <w:sz w:val="18"/>
          <w:szCs w:val="18"/>
        </w:rPr>
        <w:t>申込要件を満たしておりますので、以下の同意事項に同意のうえ、九州電力株式会社（「以下、乙」）に対し、電気事業者による再生可能エネルギー電気の調達に関する特別措置法（平成</w:t>
      </w:r>
      <w:r>
        <w:rPr>
          <w:sz w:val="18"/>
          <w:szCs w:val="18"/>
        </w:rPr>
        <w:t>23</w:t>
      </w:r>
      <w:r>
        <w:rPr>
          <w:rFonts w:hint="eastAsia"/>
          <w:sz w:val="18"/>
          <w:szCs w:val="18"/>
        </w:rPr>
        <w:t>年法律第</w:t>
      </w:r>
      <w:r>
        <w:rPr>
          <w:sz w:val="18"/>
          <w:szCs w:val="18"/>
        </w:rPr>
        <w:t>108</w:t>
      </w:r>
      <w:r>
        <w:rPr>
          <w:rFonts w:hint="eastAsia"/>
          <w:sz w:val="18"/>
          <w:szCs w:val="18"/>
        </w:rPr>
        <w:t>号「以下、再エネ特措法」）第</w:t>
      </w:r>
      <w:r>
        <w:rPr>
          <w:rFonts w:hint="eastAsia"/>
          <w:sz w:val="18"/>
          <w:szCs w:val="18"/>
        </w:rPr>
        <w:t>9</w:t>
      </w:r>
      <w:r>
        <w:rPr>
          <w:rFonts w:hint="eastAsia"/>
          <w:sz w:val="18"/>
          <w:szCs w:val="18"/>
        </w:rPr>
        <w:t>条第</w:t>
      </w:r>
      <w:r>
        <w:rPr>
          <w:rFonts w:hint="eastAsia"/>
          <w:sz w:val="18"/>
          <w:szCs w:val="18"/>
        </w:rPr>
        <w:t>3</w:t>
      </w:r>
      <w:r>
        <w:rPr>
          <w:rFonts w:hint="eastAsia"/>
          <w:sz w:val="18"/>
          <w:szCs w:val="18"/>
        </w:rPr>
        <w:t>項の認定を受けた再生可能エネルギー発電設備と一般送配電事業者が維持し、及び運用する電線路とを電気的に接続するための工事の着工を申し込みます。</w:t>
      </w:r>
    </w:p>
    <w:p>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Pr>
          <w:rFonts w:asciiTheme="minorEastAsia" w:hAnsiTheme="minorEastAsia" w:hint="eastAsia"/>
          <w:sz w:val="14"/>
          <w:szCs w:val="14"/>
        </w:rPr>
        <w:t>【申込要件】</w:t>
      </w:r>
    </w:p>
    <w:p>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１．本申込時点において、再生可能エネルギー発電設備を設置する土地の使用の権原を取得済みであること</w:t>
      </w:r>
    </w:p>
    <w:p>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本申込時点において、必要な当該変更、当該許可の取得または当該届出の受理がいずれも不備なく済んでいること</w:t>
      </w:r>
    </w:p>
    <w:p>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３．条例に基づく環境影響評価が必要な場合は、本申込時点において、評価書の公告・縦覧が終了していること</w:t>
      </w:r>
    </w:p>
    <w:p>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４．森林法に基づく林地開発の許可が必要な場合は、本申込時点において、当該許可を得ていること</w:t>
      </w:r>
    </w:p>
    <w:p>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５．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Pr>
          <w:rFonts w:asciiTheme="minorEastAsia" w:hAnsiTheme="minorEastAsia" w:hint="eastAsia"/>
          <w:sz w:val="14"/>
          <w:szCs w:val="14"/>
        </w:rPr>
        <w:t>６．本申込時点において、乙からの請求に応じた本工事に係る工事費負担金の支払いが済んでいること</w:t>
      </w:r>
    </w:p>
    <w:p>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Pr>
          <w:rFonts w:asciiTheme="minorEastAsia" w:hAnsiTheme="minorEastAsia" w:hint="eastAsia"/>
          <w:sz w:val="14"/>
          <w:szCs w:val="14"/>
        </w:rPr>
        <w:t>【同意事項】</w:t>
      </w:r>
    </w:p>
    <w:p>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ａ．本申込を甲が提出した後に、上記【申込要件】および本申込への記載内容について、事実と異なる部分があることが判明した場合、改めて系統連系工事着工申込を行うこと、また、事実と異なる部分があることが受給開始後に判明した場合は、受給開始日に乙が改めて系統連系工事着工申込を受領したものとみなすこと</w:t>
      </w:r>
    </w:p>
    <w:p>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ｂ．本申込を甲が提出した後に、受給開始日以前に再エネ特措法第10条第１項の規定による再生可能エネルギー発電事業計画の変更の認定を申請した場</w:t>
      </w:r>
      <w:r>
        <w:rPr>
          <w:rFonts w:asciiTheme="minorEastAsia" w:hAnsiTheme="minorEastAsia" w:hint="eastAsia"/>
          <w:sz w:val="14"/>
          <w:szCs w:val="14"/>
        </w:rPr>
        <w:lastRenderedPageBreak/>
        <w:t>合、改めて系統連系工事着工申込を行うこと</w:t>
      </w:r>
    </w:p>
    <w:p>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i/>
          <w:sz w:val="14"/>
          <w:szCs w:val="14"/>
        </w:rPr>
      </w:pPr>
      <w:r>
        <w:rPr>
          <w:rFonts w:asciiTheme="minorEastAsia" w:hAnsiTheme="minorEastAsia" w:hint="eastAsia"/>
          <w:sz w:val="14"/>
          <w:szCs w:val="14"/>
        </w:rPr>
        <w:t>ｃ．上記ａまたはｂに基づき改めて系統連系工事着工申込を行わなければならないにもかかわらず、甲がこれを行わない場合は、受給開始日に乙が改めて</w:t>
      </w:r>
      <w:r>
        <w:rPr>
          <w:rFonts w:asciiTheme="minorEastAsia" w:hAnsiTheme="minorEastAsia" w:hint="eastAsia"/>
          <w:i/>
          <w:sz w:val="14"/>
          <w:szCs w:val="14"/>
        </w:rPr>
        <w:t>系統連系工事着工申込を受領したものとみなすこと</w:t>
      </w:r>
    </w:p>
    <w:p>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ｄ．系統連系が完了した日によって、受給開始日が再エネ特措法その他関係法令に定める運転開始期限日を超過する等、甲に損害が生じた場合に、乙に対し補償を求めないこと。</w:t>
      </w:r>
    </w:p>
    <w:p>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ｅ．乙が経済産業省に対し本申込みに関する情報を提供することを承諾すること、および、当該提供に伴って甲に損害が生じた場合に、乙に対し補償を求めないこと</w:t>
      </w:r>
    </w:p>
    <w:p>
      <w:pPr>
        <w:pStyle w:val="aa"/>
        <w:pBdr>
          <w:bottom w:val="single" w:sz="6" w:space="1" w:color="auto"/>
        </w:pBdr>
        <w:rPr>
          <w:sz w:val="18"/>
          <w:szCs w:val="18"/>
        </w:rPr>
      </w:pPr>
      <w:r>
        <w:rPr>
          <w:rFonts w:hint="eastAsia"/>
        </w:rPr>
        <w:t>以上</w:t>
      </w:r>
    </w:p>
    <w:p>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【乙使用欄】　</w:t>
      </w:r>
    </w:p>
    <w:p>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受領日　 ：　　　　年　　月　　日</w:t>
      </w:r>
    </w:p>
    <w:p>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系統連系開始予定日　　</w:t>
      </w:r>
    </w:p>
    <w:p>
      <w:pPr>
        <w:pStyle w:val="af4"/>
        <w:numPr>
          <w:ilvl w:val="0"/>
          <w:numId w:val="1"/>
        </w:numPr>
        <w:ind w:leftChars="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年　　月　　日</w:t>
      </w:r>
    </w:p>
    <w:p>
      <w:pPr>
        <w:pStyle w:val="af4"/>
        <w:numPr>
          <w:ilvl w:val="0"/>
          <w:numId w:val="1"/>
        </w:numPr>
        <w:ind w:leftChars="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：系統状況に大きな変更がある可能性があるため、再度技術検討を実施した上で、別途ご連絡します。</w:t>
      </w:r>
    </w:p>
    <w:p>
      <w:pPr>
        <w:pStyle w:val="af4"/>
        <w:ind w:leftChars="0" w:left="705"/>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(ご連絡までには、送配電等業務指針に記載された標準検討期間の２～３ヶ月を要する場合があります)</w:t>
      </w:r>
    </w:p>
    <w:tbl>
      <w:tblPr>
        <w:tblStyle w:val="af0"/>
        <w:tblpPr w:leftFromText="142" w:rightFromText="142" w:vertAnchor="text" w:horzAnchor="margin" w:tblpXSpec="right" w:tblpY="835"/>
        <w:tblW w:w="0" w:type="auto"/>
        <w:tblLook w:val="04A0" w:firstRow="1" w:lastRow="0" w:firstColumn="1" w:lastColumn="0" w:noHBand="0" w:noVBand="1"/>
      </w:tblPr>
      <w:tblGrid>
        <w:gridCol w:w="1984"/>
      </w:tblGrid>
      <w:tr>
        <w:trPr>
          <w:trHeight w:val="557"/>
        </w:trPr>
        <w:tc>
          <w:tcPr>
            <w:tcW w:w="1984" w:type="dxa"/>
            <w:tcBorders>
              <w:top w:val="single" w:sz="4" w:space="0" w:color="auto"/>
              <w:left w:val="single" w:sz="4" w:space="0" w:color="auto"/>
              <w:bottom w:val="single" w:sz="4" w:space="0" w:color="auto"/>
              <w:right w:val="single" w:sz="4" w:space="0" w:color="auto"/>
            </w:tcBorders>
            <w:vAlign w:val="center"/>
            <w:hideMark/>
          </w:tcPr>
          <w:p>
            <w:pPr>
              <w:jc w:val="center"/>
              <w:rPr>
                <w:rFonts w:ascii="ＭＳ 明朝" w:eastAsia="ＭＳ 明朝" w:hAnsi="ＭＳ 明朝" w:cs="ＭＳ 明朝"/>
                <w:sz w:val="32"/>
                <w:szCs w:val="32"/>
              </w:rPr>
            </w:pPr>
            <w:r>
              <w:rPr>
                <w:rFonts w:ascii="ＭＳ 明朝" w:eastAsia="ＭＳ 明朝" w:hAnsi="ＭＳ 明朝" w:cs="ＭＳ 明朝" w:hint="eastAsia"/>
                <w:sz w:val="32"/>
                <w:szCs w:val="32"/>
              </w:rPr>
              <w:t>受領印</w:t>
            </w:r>
          </w:p>
        </w:tc>
      </w:tr>
      <w:tr>
        <w:trPr>
          <w:trHeight w:val="1528"/>
        </w:trPr>
        <w:tc>
          <w:tcPr>
            <w:tcW w:w="1984" w:type="dxa"/>
            <w:tcBorders>
              <w:top w:val="single" w:sz="4" w:space="0" w:color="auto"/>
              <w:left w:val="single" w:sz="4" w:space="0" w:color="auto"/>
              <w:bottom w:val="single" w:sz="4" w:space="0" w:color="auto"/>
              <w:right w:val="single" w:sz="4" w:space="0" w:color="auto"/>
            </w:tcBorders>
          </w:tcPr>
          <w:p>
            <w:pPr>
              <w:jc w:val="left"/>
              <w:rPr>
                <w:rFonts w:ascii="ＭＳ 明朝" w:eastAsia="ＭＳ 明朝" w:hAnsi="ＭＳ 明朝" w:cs="ＭＳ 明朝"/>
                <w:sz w:val="18"/>
                <w:szCs w:val="18"/>
              </w:rPr>
            </w:pPr>
          </w:p>
        </w:tc>
      </w:tr>
    </w:tbl>
    <w:p>
      <w:pPr>
        <w:ind w:left="1626" w:hangingChars="996" w:hanging="1626"/>
        <w:jc w:val="left"/>
        <w:rPr>
          <w:rFonts w:ascii="ＭＳ 明朝" w:eastAsia="ＭＳ 明朝" w:hAnsi="ＭＳ 明朝" w:cs="ＭＳ 明朝"/>
          <w:sz w:val="18"/>
          <w:szCs w:val="18"/>
        </w:rPr>
      </w:pPr>
    </w:p>
    <w:p>
      <w:pPr>
        <w:pStyle w:val="aa"/>
        <w:jc w:val="left"/>
        <w:rPr>
          <w:sz w:val="18"/>
          <w:szCs w:val="18"/>
        </w:rPr>
      </w:pPr>
    </w:p>
    <w:p>
      <w:pPr>
        <w:ind w:left="1626" w:hangingChars="996" w:hanging="1626"/>
        <w:jc w:val="left"/>
        <w:rPr>
          <w:rFonts w:ascii="ＭＳ 明朝" w:eastAsia="ＭＳ 明朝" w:hAnsi="ＭＳ 明朝" w:cs="ＭＳ 明朝"/>
          <w:sz w:val="18"/>
          <w:szCs w:val="18"/>
        </w:rPr>
      </w:pPr>
    </w:p>
    <w:sectPr>
      <w:headerReference w:type="default" r:id="rId8"/>
      <w:pgSz w:w="11906" w:h="16838"/>
      <w:pgMar w:top="1701" w:right="1701" w:bottom="141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right"/>
      <w:rPr>
        <w:sz w:val="18"/>
        <w:szCs w:val="18"/>
      </w:rPr>
    </w:pPr>
    <w:r>
      <w:rPr>
        <w:rFonts w:hint="eastAsia"/>
        <w:sz w:val="18"/>
        <w:szCs w:val="18"/>
      </w:rPr>
      <w:t>２０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221D6"/>
    <w:multiLevelType w:val="hybridMultilevel"/>
    <w:tmpl w:val="AF946FF8"/>
    <w:lvl w:ilvl="0" w:tplc="21AE996E">
      <w:numFmt w:val="bullet"/>
      <w:lvlText w:val="□"/>
      <w:lvlJc w:val="left"/>
      <w:pPr>
        <w:ind w:left="705" w:hanging="360"/>
      </w:pPr>
      <w:rPr>
        <w:rFonts w:ascii="ＭＳ 明朝" w:eastAsia="ＭＳ 明朝" w:hAnsi="ＭＳ 明朝" w:cs="ＭＳ 明朝" w:hint="eastAsia"/>
      </w:rPr>
    </w:lvl>
    <w:lvl w:ilvl="1" w:tplc="0409000B">
      <w:start w:val="1"/>
      <w:numFmt w:val="bullet"/>
      <w:lvlText w:val=""/>
      <w:lvlJc w:val="left"/>
      <w:pPr>
        <w:ind w:left="1185" w:hanging="420"/>
      </w:pPr>
      <w:rPr>
        <w:rFonts w:ascii="Wingdings" w:hAnsi="Wingdings" w:hint="default"/>
      </w:rPr>
    </w:lvl>
    <w:lvl w:ilvl="2" w:tplc="0409000D">
      <w:start w:val="1"/>
      <w:numFmt w:val="bullet"/>
      <w:lvlText w:val=""/>
      <w:lvlJc w:val="left"/>
      <w:pPr>
        <w:ind w:left="1605" w:hanging="420"/>
      </w:pPr>
      <w:rPr>
        <w:rFonts w:ascii="Wingdings" w:hAnsi="Wingdings" w:hint="default"/>
      </w:rPr>
    </w:lvl>
    <w:lvl w:ilvl="3" w:tplc="04090001">
      <w:start w:val="1"/>
      <w:numFmt w:val="bullet"/>
      <w:lvlText w:val=""/>
      <w:lvlJc w:val="left"/>
      <w:pPr>
        <w:ind w:left="2025" w:hanging="420"/>
      </w:pPr>
      <w:rPr>
        <w:rFonts w:ascii="Wingdings" w:hAnsi="Wingdings" w:hint="default"/>
      </w:rPr>
    </w:lvl>
    <w:lvl w:ilvl="4" w:tplc="0409000B">
      <w:start w:val="1"/>
      <w:numFmt w:val="bullet"/>
      <w:lvlText w:val=""/>
      <w:lvlJc w:val="left"/>
      <w:pPr>
        <w:ind w:left="2445" w:hanging="420"/>
      </w:pPr>
      <w:rPr>
        <w:rFonts w:ascii="Wingdings" w:hAnsi="Wingdings" w:hint="default"/>
      </w:rPr>
    </w:lvl>
    <w:lvl w:ilvl="5" w:tplc="0409000D">
      <w:start w:val="1"/>
      <w:numFmt w:val="bullet"/>
      <w:lvlText w:val=""/>
      <w:lvlJc w:val="left"/>
      <w:pPr>
        <w:ind w:left="2865" w:hanging="420"/>
      </w:pPr>
      <w:rPr>
        <w:rFonts w:ascii="Wingdings" w:hAnsi="Wingdings" w:hint="default"/>
      </w:rPr>
    </w:lvl>
    <w:lvl w:ilvl="6" w:tplc="04090001">
      <w:start w:val="1"/>
      <w:numFmt w:val="bullet"/>
      <w:lvlText w:val=""/>
      <w:lvlJc w:val="left"/>
      <w:pPr>
        <w:ind w:left="3285" w:hanging="420"/>
      </w:pPr>
      <w:rPr>
        <w:rFonts w:ascii="Wingdings" w:hAnsi="Wingdings" w:hint="default"/>
      </w:rPr>
    </w:lvl>
    <w:lvl w:ilvl="7" w:tplc="0409000B">
      <w:start w:val="1"/>
      <w:numFmt w:val="bullet"/>
      <w:lvlText w:val=""/>
      <w:lvlJc w:val="left"/>
      <w:pPr>
        <w:ind w:left="3705" w:hanging="420"/>
      </w:pPr>
      <w:rPr>
        <w:rFonts w:ascii="Wingdings" w:hAnsi="Wingdings" w:hint="default"/>
      </w:rPr>
    </w:lvl>
    <w:lvl w:ilvl="8" w:tplc="0409000D">
      <w:start w:val="1"/>
      <w:numFmt w:val="bullet"/>
      <w:lvlText w:val=""/>
      <w:lvlJc w:val="left"/>
      <w:pPr>
        <w:ind w:left="41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Closing"/>
    <w:basedOn w:val="a"/>
    <w:link w:val="ab"/>
    <w:uiPriority w:val="99"/>
    <w:unhideWhenUsed/>
    <w:pPr>
      <w:jc w:val="right"/>
    </w:pPr>
  </w:style>
  <w:style w:type="character" w:customStyle="1" w:styleId="ab">
    <w:name w:val="結語 (文字)"/>
    <w:basedOn w:val="a0"/>
    <w:link w:val="aa"/>
    <w:uiPriority w:val="99"/>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style>
  <w:style w:type="paragraph" w:styleId="af2">
    <w:name w:val="Plain Text"/>
    <w:basedOn w:val="a"/>
    <w:link w:val="af3"/>
    <w:uiPriority w:val="99"/>
    <w:unhideWhenUsed/>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Pr>
      <w:rFonts w:ascii="ＭＳ ゴシック" w:eastAsia="ＭＳ ゴシック" w:hAnsi="Courier New" w:cs="Courier New"/>
      <w:sz w:val="20"/>
      <w:szCs w:val="21"/>
    </w:rPr>
  </w:style>
  <w:style w:type="paragraph" w:styleId="af4">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 w:id="362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8C23-D8AE-4469-BC4F-E580401F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2019-12-16T02:23:00Z</dcterms:created>
  <dcterms:modified xsi:type="dcterms:W3CDTF">2019-12-16T02:23:00Z</dcterms:modified>
</cp:coreProperties>
</file>